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029" w:rsidRDefault="00596029">
      <w:pPr>
        <w:pStyle w:val="Textoindependiente"/>
        <w:ind w:left="6248" w:right="-15"/>
        <w:rPr>
          <w:rFonts w:ascii="Times New Roman"/>
          <w:sz w:val="20"/>
        </w:rPr>
      </w:pPr>
    </w:p>
    <w:p w:rsidR="00596029" w:rsidRDefault="00596029">
      <w:pPr>
        <w:pStyle w:val="Textoindependiente"/>
        <w:ind w:left="6248" w:right="-15"/>
        <w:rPr>
          <w:rFonts w:ascii="Times New Roman"/>
          <w:sz w:val="20"/>
        </w:rPr>
      </w:pPr>
    </w:p>
    <w:p w:rsidR="00596029" w:rsidRDefault="00596029">
      <w:pPr>
        <w:pStyle w:val="Textoindependiente"/>
        <w:ind w:left="6248" w:right="-15"/>
        <w:rPr>
          <w:rFonts w:ascii="Times New Roman"/>
          <w:sz w:val="20"/>
        </w:rPr>
      </w:pPr>
    </w:p>
    <w:p w:rsidR="00E97591" w:rsidRDefault="00990BBA">
      <w:pPr>
        <w:pStyle w:val="Textoindependiente"/>
        <w:ind w:left="6248" w:right="-15"/>
        <w:rPr>
          <w:rFonts w:ascii="Times New Roman"/>
          <w:sz w:val="20"/>
        </w:rPr>
      </w:pPr>
      <w:r>
        <w:rPr>
          <w:rFonts w:ascii="Times New Roman"/>
          <w:noProof/>
          <w:sz w:val="20"/>
          <w:lang w:val="es-ES" w:eastAsia="es-ES"/>
        </w:rPr>
        <w:drawing>
          <wp:inline distT="0" distB="0" distL="0" distR="0">
            <wp:extent cx="1551173" cy="47567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551173" cy="475678"/>
                    </a:xfrm>
                    <a:prstGeom prst="rect">
                      <a:avLst/>
                    </a:prstGeom>
                  </pic:spPr>
                </pic:pic>
              </a:graphicData>
            </a:graphic>
          </wp:inline>
        </w:drawing>
      </w:r>
    </w:p>
    <w:p w:rsidR="00E97591" w:rsidRDefault="00E97591">
      <w:pPr>
        <w:pStyle w:val="Textoindependiente"/>
        <w:spacing w:before="5"/>
        <w:ind w:left="0"/>
        <w:rPr>
          <w:rFonts w:ascii="Times New Roman"/>
          <w:sz w:val="16"/>
        </w:rPr>
      </w:pPr>
    </w:p>
    <w:p w:rsidR="00596029" w:rsidRDefault="00596029">
      <w:pPr>
        <w:spacing w:before="99"/>
        <w:ind w:left="108"/>
        <w:rPr>
          <w:b/>
          <w:sz w:val="28"/>
          <w:lang w:val="es-ES"/>
        </w:rPr>
      </w:pPr>
    </w:p>
    <w:p w:rsidR="00E97591" w:rsidRPr="00596029" w:rsidRDefault="00416A73">
      <w:pPr>
        <w:spacing w:before="99"/>
        <w:ind w:left="108"/>
        <w:rPr>
          <w:b/>
          <w:sz w:val="28"/>
          <w:lang w:val="es-ES"/>
        </w:rPr>
      </w:pPr>
      <w:r w:rsidRPr="00596029">
        <w:rPr>
          <w:b/>
          <w:sz w:val="28"/>
          <w:lang w:val="es-ES"/>
        </w:rPr>
        <w:t>LA NATURALEZA DE LAS COSAS</w:t>
      </w:r>
    </w:p>
    <w:p w:rsidR="00E97591" w:rsidRPr="00416A73" w:rsidRDefault="00E97591">
      <w:pPr>
        <w:pStyle w:val="Textoindependiente"/>
        <w:spacing w:before="6"/>
        <w:ind w:left="0"/>
        <w:rPr>
          <w:b/>
          <w:sz w:val="23"/>
          <w:lang w:val="es-ES"/>
        </w:rPr>
      </w:pPr>
    </w:p>
    <w:p w:rsidR="00E97591" w:rsidRPr="00416A73" w:rsidRDefault="00E97591">
      <w:pPr>
        <w:pStyle w:val="Textoindependiente"/>
        <w:spacing w:before="9"/>
        <w:ind w:left="0"/>
        <w:rPr>
          <w:sz w:val="30"/>
          <w:lang w:val="es-ES"/>
        </w:rPr>
      </w:pPr>
    </w:p>
    <w:p w:rsidR="00F45255" w:rsidRPr="007F6C8E" w:rsidRDefault="00F45255" w:rsidP="00F45255">
      <w:pPr>
        <w:pStyle w:val="normal0"/>
        <w:ind w:firstLine="720"/>
        <w:contextualSpacing w:val="0"/>
        <w:jc w:val="both"/>
        <w:rPr>
          <w:rFonts w:asciiTheme="minorHAnsi" w:hAnsiTheme="minorHAnsi" w:cstheme="majorHAnsi"/>
          <w:color w:val="222222"/>
          <w:highlight w:val="white"/>
        </w:rPr>
      </w:pPr>
      <w:r w:rsidRPr="007F6C8E">
        <w:rPr>
          <w:rFonts w:asciiTheme="minorHAnsi" w:hAnsiTheme="minorHAnsi" w:cstheme="majorHAnsi"/>
          <w:color w:val="222222"/>
          <w:highlight w:val="white"/>
        </w:rPr>
        <w:t>“Casi todo podría ser de otra manera” titul</w:t>
      </w:r>
      <w:r>
        <w:rPr>
          <w:rFonts w:asciiTheme="minorHAnsi" w:hAnsiTheme="minorHAnsi" w:cstheme="majorHAnsi"/>
          <w:color w:val="222222"/>
          <w:highlight w:val="white"/>
        </w:rPr>
        <w:t xml:space="preserve">a el primer capítulo del libro </w:t>
      </w:r>
      <w:r w:rsidRPr="00FB6437">
        <w:rPr>
          <w:rFonts w:asciiTheme="minorHAnsi" w:hAnsiTheme="minorHAnsi" w:cstheme="majorHAnsi"/>
          <w:i/>
          <w:color w:val="222222"/>
          <w:highlight w:val="white"/>
        </w:rPr>
        <w:t>No es natural, una sociología de la vida cotidiana</w:t>
      </w:r>
      <w:r w:rsidR="00FB6437">
        <w:rPr>
          <w:rFonts w:asciiTheme="minorHAnsi" w:hAnsiTheme="minorHAnsi" w:cstheme="majorHAnsi"/>
          <w:color w:val="222222"/>
          <w:highlight w:val="white"/>
        </w:rPr>
        <w:t>,</w:t>
      </w:r>
      <w:r w:rsidRPr="007F6C8E">
        <w:rPr>
          <w:rFonts w:asciiTheme="minorHAnsi" w:hAnsiTheme="minorHAnsi" w:cstheme="majorHAnsi"/>
          <w:color w:val="222222"/>
          <w:highlight w:val="white"/>
        </w:rPr>
        <w:t xml:space="preserve"> del catalán </w:t>
      </w:r>
      <w:proofErr w:type="spellStart"/>
      <w:r w:rsidRPr="007F6C8E">
        <w:rPr>
          <w:rFonts w:asciiTheme="minorHAnsi" w:hAnsiTheme="minorHAnsi" w:cstheme="majorHAnsi"/>
          <w:color w:val="222222"/>
          <w:highlight w:val="white"/>
        </w:rPr>
        <w:t>Vincent</w:t>
      </w:r>
      <w:proofErr w:type="spellEnd"/>
      <w:r w:rsidRPr="007F6C8E">
        <w:rPr>
          <w:rFonts w:asciiTheme="minorHAnsi" w:hAnsiTheme="minorHAnsi" w:cstheme="majorHAnsi"/>
          <w:color w:val="222222"/>
          <w:highlight w:val="white"/>
        </w:rPr>
        <w:t xml:space="preserve"> Marqués. En el libro, el autor insiste en bucear dentro de una cuestión que por obvia pasa desapercibida: lo dado, lo que percibimos en las superficies, no es la única</w:t>
      </w:r>
      <w:r>
        <w:rPr>
          <w:rFonts w:asciiTheme="minorHAnsi" w:hAnsiTheme="minorHAnsi" w:cstheme="majorHAnsi"/>
          <w:color w:val="222222"/>
          <w:highlight w:val="white"/>
        </w:rPr>
        <w:t xml:space="preserve"> variante de lo que podría ser.</w:t>
      </w:r>
    </w:p>
    <w:p w:rsidR="00F45255" w:rsidRPr="007F6C8E" w:rsidRDefault="00F45255" w:rsidP="00F45255">
      <w:pPr>
        <w:pStyle w:val="normal0"/>
        <w:contextualSpacing w:val="0"/>
        <w:jc w:val="both"/>
        <w:rPr>
          <w:rFonts w:asciiTheme="minorHAnsi" w:hAnsiTheme="minorHAnsi" w:cstheme="majorHAnsi"/>
          <w:color w:val="222222"/>
          <w:highlight w:val="white"/>
        </w:rPr>
      </w:pPr>
    </w:p>
    <w:p w:rsidR="00F45255" w:rsidRPr="007F6C8E" w:rsidRDefault="00F45255" w:rsidP="00F45255">
      <w:pPr>
        <w:pStyle w:val="normal0"/>
        <w:ind w:firstLine="720"/>
        <w:contextualSpacing w:val="0"/>
        <w:jc w:val="both"/>
        <w:rPr>
          <w:rFonts w:asciiTheme="minorHAnsi" w:hAnsiTheme="minorHAnsi" w:cstheme="majorHAnsi"/>
          <w:color w:val="222222"/>
          <w:highlight w:val="white"/>
        </w:rPr>
      </w:pPr>
      <w:r w:rsidRPr="007F6C8E">
        <w:rPr>
          <w:rFonts w:asciiTheme="minorHAnsi" w:hAnsiTheme="minorHAnsi" w:cstheme="majorHAnsi"/>
          <w:color w:val="222222"/>
          <w:highlight w:val="white"/>
        </w:rPr>
        <w:t xml:space="preserve">Frente a esta atención, Anabel </w:t>
      </w:r>
      <w:proofErr w:type="spellStart"/>
      <w:r w:rsidRPr="007F6C8E">
        <w:rPr>
          <w:rFonts w:asciiTheme="minorHAnsi" w:hAnsiTheme="minorHAnsi" w:cstheme="majorHAnsi"/>
          <w:color w:val="222222"/>
          <w:highlight w:val="white"/>
        </w:rPr>
        <w:t>Luases</w:t>
      </w:r>
      <w:proofErr w:type="spellEnd"/>
      <w:r w:rsidRPr="007F6C8E">
        <w:rPr>
          <w:rFonts w:asciiTheme="minorHAnsi" w:hAnsiTheme="minorHAnsi" w:cstheme="majorHAnsi"/>
          <w:color w:val="222222"/>
          <w:highlight w:val="white"/>
        </w:rPr>
        <w:t xml:space="preserve">, Marisa </w:t>
      </w:r>
      <w:proofErr w:type="spellStart"/>
      <w:r w:rsidRPr="007F6C8E">
        <w:rPr>
          <w:rFonts w:asciiTheme="minorHAnsi" w:hAnsiTheme="minorHAnsi" w:cstheme="majorHAnsi"/>
          <w:color w:val="222222"/>
          <w:highlight w:val="white"/>
        </w:rPr>
        <w:t>Frescó</w:t>
      </w:r>
      <w:proofErr w:type="spellEnd"/>
      <w:r w:rsidRPr="007F6C8E">
        <w:rPr>
          <w:rFonts w:asciiTheme="minorHAnsi" w:hAnsiTheme="minorHAnsi" w:cstheme="majorHAnsi"/>
          <w:color w:val="222222"/>
          <w:highlight w:val="white"/>
        </w:rPr>
        <w:t>, A</w:t>
      </w:r>
      <w:r w:rsidR="00FB6437">
        <w:rPr>
          <w:rFonts w:asciiTheme="minorHAnsi" w:hAnsiTheme="minorHAnsi" w:cstheme="majorHAnsi"/>
          <w:color w:val="222222"/>
          <w:highlight w:val="white"/>
        </w:rPr>
        <w:t xml:space="preserve">lejandra </w:t>
      </w:r>
      <w:proofErr w:type="spellStart"/>
      <w:r w:rsidR="00FB6437">
        <w:rPr>
          <w:rFonts w:asciiTheme="minorHAnsi" w:hAnsiTheme="minorHAnsi" w:cstheme="majorHAnsi"/>
          <w:color w:val="222222"/>
          <w:highlight w:val="white"/>
        </w:rPr>
        <w:t>A</w:t>
      </w:r>
      <w:r w:rsidRPr="007F6C8E">
        <w:rPr>
          <w:rFonts w:asciiTheme="minorHAnsi" w:hAnsiTheme="minorHAnsi" w:cstheme="majorHAnsi"/>
          <w:color w:val="222222"/>
          <w:highlight w:val="white"/>
        </w:rPr>
        <w:t>gusti</w:t>
      </w:r>
      <w:proofErr w:type="spellEnd"/>
      <w:r w:rsidRPr="007F6C8E">
        <w:rPr>
          <w:rFonts w:asciiTheme="minorHAnsi" w:hAnsiTheme="minorHAnsi" w:cstheme="majorHAnsi"/>
          <w:color w:val="222222"/>
          <w:highlight w:val="white"/>
        </w:rPr>
        <w:t xml:space="preserve"> y Sofía </w:t>
      </w:r>
      <w:proofErr w:type="spellStart"/>
      <w:r w:rsidRPr="007F6C8E">
        <w:rPr>
          <w:rFonts w:asciiTheme="minorHAnsi" w:hAnsiTheme="minorHAnsi" w:cstheme="majorHAnsi"/>
          <w:color w:val="222222"/>
          <w:highlight w:val="white"/>
        </w:rPr>
        <w:t>Petit</w:t>
      </w:r>
      <w:proofErr w:type="spellEnd"/>
      <w:r w:rsidRPr="007F6C8E">
        <w:rPr>
          <w:rFonts w:asciiTheme="minorHAnsi" w:hAnsiTheme="minorHAnsi" w:cstheme="majorHAnsi"/>
          <w:color w:val="222222"/>
          <w:highlight w:val="white"/>
        </w:rPr>
        <w:t xml:space="preserve"> de </w:t>
      </w:r>
      <w:proofErr w:type="spellStart"/>
      <w:r w:rsidRPr="007F6C8E">
        <w:rPr>
          <w:rFonts w:asciiTheme="minorHAnsi" w:hAnsiTheme="minorHAnsi" w:cstheme="majorHAnsi"/>
          <w:color w:val="222222"/>
          <w:highlight w:val="white"/>
        </w:rPr>
        <w:t>Meurville</w:t>
      </w:r>
      <w:proofErr w:type="spellEnd"/>
      <w:r w:rsidRPr="007F6C8E">
        <w:rPr>
          <w:rFonts w:asciiTheme="minorHAnsi" w:hAnsiTheme="minorHAnsi" w:cstheme="majorHAnsi"/>
          <w:color w:val="222222"/>
          <w:highlight w:val="white"/>
        </w:rPr>
        <w:t xml:space="preserve"> se proponen encontrar un lenguaje común en la reflexión, la pregunta, la duda; resquebrajar las certezas para producir en búsqueda</w:t>
      </w:r>
      <w:r>
        <w:rPr>
          <w:rFonts w:asciiTheme="minorHAnsi" w:hAnsiTheme="minorHAnsi" w:cstheme="majorHAnsi"/>
          <w:color w:val="222222"/>
          <w:highlight w:val="white"/>
        </w:rPr>
        <w:t xml:space="preserve"> de la naturaleza de las cosas.</w:t>
      </w:r>
    </w:p>
    <w:p w:rsidR="00F45255" w:rsidRPr="007F6C8E" w:rsidRDefault="00F45255" w:rsidP="00F45255">
      <w:pPr>
        <w:pStyle w:val="normal0"/>
        <w:contextualSpacing w:val="0"/>
        <w:jc w:val="both"/>
        <w:rPr>
          <w:rFonts w:asciiTheme="minorHAnsi" w:hAnsiTheme="minorHAnsi" w:cstheme="majorHAnsi"/>
          <w:color w:val="222222"/>
          <w:highlight w:val="white"/>
        </w:rPr>
      </w:pPr>
    </w:p>
    <w:p w:rsidR="00F45255" w:rsidRPr="007F6C8E" w:rsidRDefault="00F45255" w:rsidP="00F45255">
      <w:pPr>
        <w:pStyle w:val="normal0"/>
        <w:ind w:firstLine="720"/>
        <w:contextualSpacing w:val="0"/>
        <w:jc w:val="both"/>
        <w:rPr>
          <w:rFonts w:asciiTheme="minorHAnsi" w:hAnsiTheme="minorHAnsi" w:cstheme="majorHAnsi"/>
          <w:color w:val="222222"/>
          <w:highlight w:val="white"/>
        </w:rPr>
      </w:pPr>
      <w:r w:rsidRPr="007F6C8E">
        <w:rPr>
          <w:rFonts w:asciiTheme="minorHAnsi" w:hAnsiTheme="minorHAnsi" w:cstheme="majorHAnsi"/>
          <w:color w:val="222222"/>
          <w:highlight w:val="white"/>
        </w:rPr>
        <w:t xml:space="preserve">En bioquímica, la desnaturalización es un cambio estructural de las proteínas o ácidos </w:t>
      </w:r>
      <w:proofErr w:type="spellStart"/>
      <w:r w:rsidRPr="007F6C8E">
        <w:rPr>
          <w:rFonts w:asciiTheme="minorHAnsi" w:hAnsiTheme="minorHAnsi" w:cstheme="majorHAnsi"/>
          <w:color w:val="222222"/>
          <w:highlight w:val="white"/>
        </w:rPr>
        <w:t>nucleicos</w:t>
      </w:r>
      <w:proofErr w:type="spellEnd"/>
      <w:r w:rsidRPr="007F6C8E">
        <w:rPr>
          <w:rFonts w:asciiTheme="minorHAnsi" w:hAnsiTheme="minorHAnsi" w:cstheme="majorHAnsi"/>
          <w:color w:val="222222"/>
          <w:highlight w:val="white"/>
        </w:rPr>
        <w:t xml:space="preserve"> mediante el cual pierden su estructura nativa. En la sociedad ocurre un cambio inverso, la </w:t>
      </w:r>
      <w:r w:rsidRPr="007F6C8E">
        <w:rPr>
          <w:rFonts w:asciiTheme="minorHAnsi" w:hAnsiTheme="minorHAnsi" w:cstheme="majorHAnsi"/>
          <w:i/>
          <w:color w:val="222222"/>
          <w:highlight w:val="white"/>
        </w:rPr>
        <w:t xml:space="preserve">naturalización </w:t>
      </w:r>
      <w:r w:rsidRPr="007F6C8E">
        <w:rPr>
          <w:rFonts w:asciiTheme="minorHAnsi" w:hAnsiTheme="minorHAnsi" w:cstheme="majorHAnsi"/>
          <w:color w:val="222222"/>
          <w:highlight w:val="white"/>
        </w:rPr>
        <w:t>es el proceso en el cual se cristalizan las construcciones sociales y las cosas nos son dada</w:t>
      </w:r>
      <w:r w:rsidRPr="007F6C8E">
        <w:rPr>
          <w:rFonts w:asciiTheme="minorHAnsi" w:hAnsiTheme="minorHAnsi" w:cstheme="majorHAnsi"/>
          <w:color w:val="222222"/>
        </w:rPr>
        <w:t xml:space="preserve">s </w:t>
      </w:r>
      <w:r>
        <w:rPr>
          <w:rFonts w:asciiTheme="minorHAnsi" w:hAnsiTheme="minorHAnsi" w:cstheme="majorHAnsi"/>
          <w:color w:val="222222"/>
          <w:highlight w:val="white"/>
        </w:rPr>
        <w:t>invariables.</w:t>
      </w:r>
    </w:p>
    <w:p w:rsidR="00F45255" w:rsidRPr="007F6C8E" w:rsidRDefault="00F45255" w:rsidP="00F45255">
      <w:pPr>
        <w:pStyle w:val="normal0"/>
        <w:contextualSpacing w:val="0"/>
        <w:jc w:val="both"/>
        <w:rPr>
          <w:rFonts w:asciiTheme="minorHAnsi" w:hAnsiTheme="minorHAnsi" w:cstheme="majorHAnsi"/>
          <w:i/>
          <w:color w:val="222222"/>
          <w:highlight w:val="white"/>
        </w:rPr>
      </w:pPr>
    </w:p>
    <w:p w:rsidR="00F45255" w:rsidRPr="007F6C8E" w:rsidRDefault="00F45255" w:rsidP="00F45255">
      <w:pPr>
        <w:pStyle w:val="normal0"/>
        <w:ind w:firstLine="720"/>
        <w:contextualSpacing w:val="0"/>
        <w:jc w:val="both"/>
        <w:rPr>
          <w:rFonts w:asciiTheme="minorHAnsi" w:hAnsiTheme="minorHAnsi" w:cstheme="majorHAnsi"/>
          <w:color w:val="222222"/>
          <w:highlight w:val="white"/>
        </w:rPr>
      </w:pPr>
      <w:r w:rsidRPr="007F6C8E">
        <w:rPr>
          <w:rFonts w:asciiTheme="minorHAnsi" w:hAnsiTheme="minorHAnsi" w:cstheme="majorHAnsi"/>
          <w:i/>
          <w:color w:val="222222"/>
          <w:highlight w:val="white"/>
        </w:rPr>
        <w:t xml:space="preserve">La naturaleza de las cosas </w:t>
      </w:r>
      <w:r w:rsidRPr="007F6C8E">
        <w:rPr>
          <w:rFonts w:asciiTheme="minorHAnsi" w:hAnsiTheme="minorHAnsi" w:cstheme="majorHAnsi"/>
          <w:color w:val="222222"/>
          <w:highlight w:val="white"/>
        </w:rPr>
        <w:t>presenta producciones que funcionan como instancias para romper el artificio cultural y develar una de las posibles naturalezas. Frente a la reiteración inamovible, las obras representan gestos de búsquedas inquietas, de cuestionam</w:t>
      </w:r>
      <w:r>
        <w:rPr>
          <w:rFonts w:asciiTheme="minorHAnsi" w:hAnsiTheme="minorHAnsi" w:cstheme="majorHAnsi"/>
          <w:color w:val="222222"/>
          <w:highlight w:val="white"/>
        </w:rPr>
        <w:t>ientos e indagaciones críticas.</w:t>
      </w:r>
    </w:p>
    <w:p w:rsidR="00F45255" w:rsidRPr="007F6C8E" w:rsidRDefault="00F45255" w:rsidP="00F45255">
      <w:pPr>
        <w:pStyle w:val="normal0"/>
        <w:contextualSpacing w:val="0"/>
        <w:jc w:val="both"/>
        <w:rPr>
          <w:rFonts w:asciiTheme="minorHAnsi" w:hAnsiTheme="minorHAnsi" w:cstheme="majorHAnsi"/>
          <w:color w:val="222222"/>
          <w:highlight w:val="white"/>
        </w:rPr>
      </w:pPr>
    </w:p>
    <w:p w:rsidR="00F45255" w:rsidRPr="007F6C8E" w:rsidRDefault="00F45255" w:rsidP="00F45255">
      <w:pPr>
        <w:pStyle w:val="normal0"/>
        <w:shd w:val="clear" w:color="auto" w:fill="FFFFFF"/>
        <w:spacing w:line="331" w:lineRule="auto"/>
        <w:ind w:firstLine="720"/>
        <w:contextualSpacing w:val="0"/>
        <w:jc w:val="both"/>
        <w:rPr>
          <w:rFonts w:asciiTheme="minorHAnsi" w:hAnsiTheme="minorHAnsi" w:cstheme="majorHAnsi"/>
          <w:color w:val="222222"/>
        </w:rPr>
      </w:pPr>
      <w:r w:rsidRPr="007F6C8E">
        <w:rPr>
          <w:rFonts w:asciiTheme="minorHAnsi" w:hAnsiTheme="minorHAnsi" w:cstheme="majorHAnsi"/>
          <w:color w:val="222222"/>
          <w:highlight w:val="white"/>
        </w:rPr>
        <w:t xml:space="preserve">La acción de tomar la muñeca de la infancia y el juego para </w:t>
      </w:r>
      <w:proofErr w:type="spellStart"/>
      <w:r w:rsidRPr="007F6C8E">
        <w:rPr>
          <w:rFonts w:asciiTheme="minorHAnsi" w:hAnsiTheme="minorHAnsi" w:cstheme="majorHAnsi"/>
          <w:color w:val="222222"/>
          <w:highlight w:val="white"/>
        </w:rPr>
        <w:t>deconstruir</w:t>
      </w:r>
      <w:proofErr w:type="spellEnd"/>
      <w:r w:rsidRPr="007F6C8E">
        <w:rPr>
          <w:rFonts w:asciiTheme="minorHAnsi" w:hAnsiTheme="minorHAnsi" w:cstheme="majorHAnsi"/>
          <w:color w:val="222222"/>
          <w:highlight w:val="white"/>
        </w:rPr>
        <w:t xml:space="preserve"> la feminidad dada por supuesta, develando lo que es impuesto. </w:t>
      </w:r>
      <w:r w:rsidRPr="007F6C8E">
        <w:rPr>
          <w:rFonts w:asciiTheme="minorHAnsi" w:hAnsiTheme="minorHAnsi" w:cstheme="majorHAnsi"/>
          <w:color w:val="222222"/>
        </w:rPr>
        <w:t xml:space="preserve">Hurgar en la </w:t>
      </w:r>
      <w:r w:rsidRPr="007F6C8E">
        <w:rPr>
          <w:rFonts w:asciiTheme="minorHAnsi" w:hAnsiTheme="minorHAnsi" w:cstheme="majorHAnsi"/>
          <w:color w:val="222222"/>
          <w:highlight w:val="white"/>
        </w:rPr>
        <w:t xml:space="preserve">huella el tránsito del tiempo y encontrar una nueva narración de la vejez, otra manera de entender el tiempo. Explicitar, en un rojo plástico de atención y desecho, </w:t>
      </w:r>
      <w:r w:rsidRPr="007F6C8E">
        <w:rPr>
          <w:rFonts w:asciiTheme="minorHAnsi" w:hAnsiTheme="minorHAnsi" w:cstheme="majorHAnsi"/>
          <w:color w:val="222222"/>
        </w:rPr>
        <w:t>los espacios que como mujeres habitamos, transitamos y que con distintas edades, con distintas vidas, ropas y vínculos, siempre con la insegur</w:t>
      </w:r>
      <w:r>
        <w:rPr>
          <w:rFonts w:asciiTheme="minorHAnsi" w:hAnsiTheme="minorHAnsi" w:cstheme="majorHAnsi"/>
          <w:color w:val="222222"/>
        </w:rPr>
        <w:t>idad de que sean los últimos.</w:t>
      </w:r>
    </w:p>
    <w:p w:rsidR="00F45255" w:rsidRDefault="00F45255" w:rsidP="00F45255">
      <w:pPr>
        <w:pStyle w:val="normal0"/>
        <w:shd w:val="clear" w:color="auto" w:fill="FFFFFF"/>
        <w:spacing w:line="331" w:lineRule="auto"/>
        <w:contextualSpacing w:val="0"/>
        <w:jc w:val="both"/>
        <w:rPr>
          <w:rFonts w:asciiTheme="minorHAnsi" w:hAnsiTheme="minorHAnsi" w:cstheme="majorHAnsi"/>
          <w:color w:val="222222"/>
          <w:highlight w:val="white"/>
        </w:rPr>
      </w:pPr>
    </w:p>
    <w:p w:rsidR="00F45255" w:rsidRPr="007F6C8E" w:rsidRDefault="00F45255" w:rsidP="00F45255">
      <w:pPr>
        <w:pStyle w:val="normal0"/>
        <w:shd w:val="clear" w:color="auto" w:fill="FFFFFF"/>
        <w:spacing w:line="331" w:lineRule="auto"/>
        <w:ind w:firstLine="720"/>
        <w:contextualSpacing w:val="0"/>
        <w:jc w:val="both"/>
        <w:rPr>
          <w:rFonts w:asciiTheme="minorHAnsi" w:hAnsiTheme="minorHAnsi" w:cstheme="majorHAnsi"/>
          <w:color w:val="222222"/>
          <w:highlight w:val="white"/>
        </w:rPr>
      </w:pPr>
      <w:r w:rsidRPr="007F6C8E">
        <w:rPr>
          <w:rFonts w:asciiTheme="minorHAnsi" w:hAnsiTheme="minorHAnsi" w:cstheme="majorHAnsi"/>
          <w:color w:val="222222"/>
          <w:highlight w:val="white"/>
        </w:rPr>
        <w:t>Desarmar el lenguaje hasta que lo único que quede expuesto sea la marca de lo que ya no está, la huella de haber manipulado la materia. El surco, que es línea en su ausencia, r</w:t>
      </w:r>
      <w:r>
        <w:rPr>
          <w:rFonts w:asciiTheme="minorHAnsi" w:hAnsiTheme="minorHAnsi" w:cstheme="majorHAnsi"/>
          <w:color w:val="222222"/>
          <w:highlight w:val="white"/>
        </w:rPr>
        <w:t>ecorre y en su recorrido narra.</w:t>
      </w:r>
    </w:p>
    <w:p w:rsidR="00F45255" w:rsidRPr="007F6C8E" w:rsidRDefault="00F45255" w:rsidP="00F45255">
      <w:pPr>
        <w:pStyle w:val="normal0"/>
        <w:contextualSpacing w:val="0"/>
        <w:jc w:val="both"/>
        <w:rPr>
          <w:rFonts w:asciiTheme="minorHAnsi" w:hAnsiTheme="minorHAnsi" w:cstheme="majorHAnsi"/>
          <w:color w:val="222222"/>
          <w:highlight w:val="white"/>
        </w:rPr>
      </w:pPr>
    </w:p>
    <w:p w:rsidR="00F45255" w:rsidRPr="00FB6437" w:rsidRDefault="00F45255" w:rsidP="00FB6437">
      <w:pPr>
        <w:pStyle w:val="normal0"/>
        <w:ind w:firstLine="720"/>
        <w:contextualSpacing w:val="0"/>
        <w:jc w:val="both"/>
        <w:rPr>
          <w:rFonts w:asciiTheme="minorHAnsi" w:hAnsiTheme="minorHAnsi" w:cstheme="majorHAnsi"/>
        </w:rPr>
      </w:pPr>
      <w:r w:rsidRPr="007F6C8E">
        <w:rPr>
          <w:rFonts w:asciiTheme="minorHAnsi" w:hAnsiTheme="minorHAnsi" w:cstheme="majorHAnsi"/>
          <w:color w:val="222222"/>
          <w:highlight w:val="white"/>
        </w:rPr>
        <w:t xml:space="preserve">La muestra compuesta por cuatro artistas mujeres socava en la fisura -cada vez más honda- de una historia en la que tan pocas se encuentran visibilizadas. Surge en la necesidad de relatar una nueva lectura; no sólo en el gesto </w:t>
      </w:r>
      <w:proofErr w:type="spellStart"/>
      <w:r w:rsidRPr="007F6C8E">
        <w:rPr>
          <w:rFonts w:asciiTheme="minorHAnsi" w:hAnsiTheme="minorHAnsi" w:cstheme="majorHAnsi"/>
          <w:color w:val="222222"/>
          <w:highlight w:val="white"/>
        </w:rPr>
        <w:t>mántrico</w:t>
      </w:r>
      <w:proofErr w:type="spellEnd"/>
      <w:r w:rsidRPr="007F6C8E">
        <w:rPr>
          <w:rFonts w:asciiTheme="minorHAnsi" w:hAnsiTheme="minorHAnsi" w:cstheme="majorHAnsi"/>
          <w:color w:val="222222"/>
          <w:highlight w:val="white"/>
        </w:rPr>
        <w:t xml:space="preserve"> de la repetición contra el olvido, sino desde la pregunta propia, construida y atravesada por su contexto; una que devele finalmente, cada naturaleza.</w:t>
      </w:r>
    </w:p>
    <w:sectPr w:rsidR="00F45255" w:rsidRPr="00FB6437" w:rsidSect="00E97591">
      <w:type w:val="continuous"/>
      <w:pgSz w:w="11910" w:h="16840"/>
      <w:pgMar w:top="420" w:right="158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useFELayout/>
  </w:compat>
  <w:rsids>
    <w:rsidRoot w:val="00E97591"/>
    <w:rsid w:val="0007621E"/>
    <w:rsid w:val="00416A73"/>
    <w:rsid w:val="00596029"/>
    <w:rsid w:val="00760D8C"/>
    <w:rsid w:val="00990BBA"/>
    <w:rsid w:val="00E97591"/>
    <w:rsid w:val="00F45255"/>
    <w:rsid w:val="00FB64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7591"/>
    <w:rPr>
      <w:rFonts w:ascii="Cambria" w:eastAsia="Cambria" w:hAnsi="Cambria" w:cs="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E97591"/>
    <w:tblPr>
      <w:tblInd w:w="0" w:type="dxa"/>
      <w:tblCellMar>
        <w:top w:w="0" w:type="dxa"/>
        <w:left w:w="0" w:type="dxa"/>
        <w:bottom w:w="0" w:type="dxa"/>
        <w:right w:w="0" w:type="dxa"/>
      </w:tblCellMar>
    </w:tblPr>
  </w:style>
  <w:style w:type="paragraph" w:styleId="Textoindependiente">
    <w:name w:val="Body Text"/>
    <w:basedOn w:val="Normal"/>
    <w:uiPriority w:val="1"/>
    <w:qFormat/>
    <w:rsid w:val="00E97591"/>
    <w:pPr>
      <w:ind w:left="108"/>
    </w:pPr>
  </w:style>
  <w:style w:type="paragraph" w:styleId="Prrafodelista">
    <w:name w:val="List Paragraph"/>
    <w:basedOn w:val="Normal"/>
    <w:uiPriority w:val="1"/>
    <w:qFormat/>
    <w:rsid w:val="00E97591"/>
  </w:style>
  <w:style w:type="paragraph" w:customStyle="1" w:styleId="TableParagraph">
    <w:name w:val="Table Paragraph"/>
    <w:basedOn w:val="Normal"/>
    <w:uiPriority w:val="1"/>
    <w:qFormat/>
    <w:rsid w:val="00E97591"/>
  </w:style>
  <w:style w:type="paragraph" w:styleId="Textodeglobo">
    <w:name w:val="Balloon Text"/>
    <w:basedOn w:val="Normal"/>
    <w:link w:val="TextodegloboCar"/>
    <w:uiPriority w:val="99"/>
    <w:semiHidden/>
    <w:unhideWhenUsed/>
    <w:rsid w:val="00416A73"/>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A73"/>
    <w:rPr>
      <w:rFonts w:ascii="Tahoma" w:eastAsia="Cambria" w:hAnsi="Tahoma" w:cs="Tahoma"/>
      <w:sz w:val="16"/>
      <w:szCs w:val="16"/>
    </w:rPr>
  </w:style>
  <w:style w:type="paragraph" w:customStyle="1" w:styleId="normal0">
    <w:name w:val="normal"/>
    <w:rsid w:val="00F45255"/>
    <w:pPr>
      <w:widowControl/>
      <w:autoSpaceDE/>
      <w:autoSpaceDN/>
      <w:spacing w:line="276" w:lineRule="auto"/>
      <w:contextualSpacing/>
    </w:pPr>
    <w:rPr>
      <w:rFonts w:ascii="Arial" w:eastAsia="Arial" w:hAnsi="Arial" w:cs="Arial"/>
      <w:lang w:val="es-ES" w:eastAsia="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359</Words>
  <Characters>1967</Characters>
  <Application>Microsoft Office Word</Application>
  <DocSecurity>0</DocSecurity>
  <Lines>45</Lines>
  <Paragraphs>22</Paragraphs>
  <ScaleCrop>false</ScaleCrop>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Espacio de Arte</dc:creator>
  <cp:lastModifiedBy>eda</cp:lastModifiedBy>
  <cp:revision>7</cp:revision>
  <cp:lastPrinted>2018-10-11T17:21:00Z</cp:lastPrinted>
  <dcterms:created xsi:type="dcterms:W3CDTF">2018-10-11T17:17:00Z</dcterms:created>
  <dcterms:modified xsi:type="dcterms:W3CDTF">2018-10-19T15:46:00Z</dcterms:modified>
</cp:coreProperties>
</file>